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69564D23" w:rsidR="00287FFD" w:rsidRPr="005C0EBD" w:rsidRDefault="006E1F2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28E8DA97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E1F2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E1F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7C352C71" w14:textId="3A0D8E08" w:rsidR="00307557" w:rsidRDefault="006E1F2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See Sign-In Sheet</w:t>
            </w:r>
          </w:p>
          <w:p w14:paraId="350EA2C0" w14:textId="77777777" w:rsidR="00AE18E5" w:rsidRDefault="00AE18E5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D93059" w14:textId="38B0E456" w:rsidR="00307557" w:rsidRPr="00AE18E5" w:rsidRDefault="00AE18E5" w:rsidP="004C7985">
            <w:pPr>
              <w:ind w:left="-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Discussion items are shown in bold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4A2B2D0B" w14:textId="313725D7" w:rsidR="00BE42F6" w:rsidRDefault="000D60E1" w:rsidP="00405CE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Design; Now through </w:t>
            </w:r>
            <w:r w:rsidR="00405CE6">
              <w:rPr>
                <w:rFonts w:asciiTheme="minorHAnsi" w:hAnsiTheme="minorHAnsi" w:cstheme="minorHAnsi"/>
                <w:sz w:val="22"/>
                <w:szCs w:val="22"/>
              </w:rPr>
              <w:t>Q1 2026- Subject to change</w:t>
            </w:r>
          </w:p>
          <w:p w14:paraId="2BB365E0" w14:textId="67087EF5" w:rsidR="007B0580" w:rsidRDefault="007B0580" w:rsidP="00405CE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Pending AFA finalization- letting is targeted for Q1 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01EF94CA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  <w:r w:rsidR="005B4F8F">
              <w:rPr>
                <w:rFonts w:asciiTheme="minorHAnsi" w:hAnsiTheme="minorHAnsi" w:cstheme="minorHAnsi"/>
                <w:sz w:val="22"/>
                <w:szCs w:val="22"/>
              </w:rPr>
              <w:t>from SH 46 to SH 123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6ADBB45A" w:rsidR="00EF6F90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46FEE963" w14:textId="0286CA48" w:rsidR="00E142AF" w:rsidRDefault="00E142AF" w:rsidP="00E142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</w:t>
            </w:r>
          </w:p>
          <w:p w14:paraId="353E1377" w14:textId="77777777" w:rsid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is currently in the early stages of design</w:t>
            </w:r>
          </w:p>
          <w:p w14:paraId="080AE6E7" w14:textId="5223E003" w:rsid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Vetting alignment alternatives and seeking stakeholder input</w:t>
            </w:r>
          </w:p>
          <w:p w14:paraId="1DB74C3E" w14:textId="6E268E84" w:rsidR="00E142AF" w:rsidRP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Alternatives are not solidified at this time due to unknown</w:t>
            </w: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 xml:space="preserve"> environmental and schedule impacts </w:t>
            </w:r>
          </w:p>
          <w:p w14:paraId="58364175" w14:textId="4FB567D7" w:rsidR="00E142AF" w:rsidRPr="00E142AF" w:rsidRDefault="00E142AF" w:rsidP="00E142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>Environmental and schedule impacts to be determined with TxDOT participation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142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CCC9ACB" w:rsidR="009E5BEA" w:rsidRPr="005C0EBD" w:rsidRDefault="0080634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GVEC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17681456" w:rsidR="009E5BEA" w:rsidRDefault="00405CE6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Substation near SH 123</w:t>
            </w:r>
          </w:p>
          <w:p w14:paraId="30479A2B" w14:textId="29FEB50F" w:rsidR="00791731" w:rsidRDefault="00405CE6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Current operations</w:t>
            </w:r>
          </w:p>
          <w:p w14:paraId="2B74B9B2" w14:textId="31D790A8" w:rsidR="001A358D" w:rsidRPr="00AE18E5" w:rsidRDefault="00AE18E5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There are existing large underground copper circuits that parallel Cordova and cross in multiple locations</w:t>
            </w:r>
          </w:p>
          <w:p w14:paraId="35D55AB1" w14:textId="12DCECFF" w:rsidR="00AE18E5" w:rsidRPr="00AE18E5" w:rsidRDefault="00AE18E5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underground duct consists of 15-4” conduits. 3 circuits with 2 spares</w:t>
            </w:r>
          </w:p>
          <w:p w14:paraId="407C9BFF" w14:textId="7ED17766" w:rsidR="00AE18E5" w:rsidRPr="004A66E7" w:rsidRDefault="00AE18E5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Most of the underground facilities are located in private easements</w:t>
            </w:r>
          </w:p>
          <w:p w14:paraId="44DE80BC" w14:textId="0D35EB62" w:rsidR="004A66E7" w:rsidRPr="004A66E7" w:rsidRDefault="004A66E7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Duct is not concrete encased</w:t>
            </w:r>
          </w:p>
          <w:p w14:paraId="6893C23A" w14:textId="7B5EA4EC" w:rsidR="004A66E7" w:rsidRPr="004A66E7" w:rsidRDefault="004A66E7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Duct is installed 5’-7’ deep</w:t>
            </w:r>
          </w:p>
          <w:p w14:paraId="78E9E1D3" w14:textId="59B69B97" w:rsidR="004A66E7" w:rsidRPr="007D0ADB" w:rsidRDefault="00520FA4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Significant f</w:t>
            </w:r>
            <w:r w:rsidR="007D0AD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iber also present in easements</w:t>
            </w:r>
          </w:p>
          <w:p w14:paraId="6EFDB7E2" w14:textId="2494CDAF" w:rsidR="007D0ADB" w:rsidRPr="007D0ADB" w:rsidRDefault="007D0ADB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OHE is double circuit from substation, west, to Huber</w:t>
            </w:r>
          </w:p>
          <w:p w14:paraId="7BA3848B" w14:textId="4DFF7492" w:rsidR="007D0ADB" w:rsidRDefault="007D0ADB" w:rsidP="004F427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445F3B" w14:textId="77777777" w:rsid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D6E132" w14:textId="4B20BDC2" w:rsidR="001A358D" w:rsidRDefault="00405CE6" w:rsidP="001A358D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Operational challenges</w:t>
            </w:r>
          </w:p>
          <w:p w14:paraId="421C9FA8" w14:textId="1877C780" w:rsidR="007D0ADB" w:rsidRPr="007D0ADB" w:rsidRDefault="007D0ADB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Large mobile substation vehicle</w:t>
            </w:r>
          </w:p>
          <w:p w14:paraId="462D2E1A" w14:textId="4643CF11" w:rsidR="007D0ADB" w:rsidRDefault="00520FA4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Traffic control generally needed for vehicle</w:t>
            </w:r>
          </w:p>
          <w:p w14:paraId="47EEF1AB" w14:textId="77777777" w:rsidR="001A358D" w:rsidRP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D34AF1" w14:textId="77777777" w:rsidR="001A358D" w:rsidRPr="001A358D" w:rsidRDefault="001A358D" w:rsidP="001A35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5BE8E8" w14:textId="4D7BDF6C" w:rsidR="00405CE6" w:rsidRDefault="00405CE6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Upcoming plans for the property</w:t>
            </w:r>
          </w:p>
          <w:p w14:paraId="24371DD5" w14:textId="0EAB7F7C" w:rsidR="00520FA4" w:rsidRPr="00520FA4" w:rsidRDefault="00520FA4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Substation is currently at ultimate footprint for long term plan</w:t>
            </w:r>
          </w:p>
          <w:p w14:paraId="19ABC70F" w14:textId="55C35328" w:rsidR="00AB2CB6" w:rsidRPr="00AB2CB6" w:rsidRDefault="00AB2CB6" w:rsidP="004F4272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GVEC may add circuit</w:t>
            </w:r>
            <w:r w:rsidR="004F427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transformer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 future but would not require expansion</w:t>
            </w:r>
          </w:p>
          <w:p w14:paraId="3E32F992" w14:textId="449D3C8A" w:rsidR="00AB2CB6" w:rsidRDefault="00AB2CB6" w:rsidP="00AB2C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28668D" w14:textId="6E86530D" w:rsidR="00AB2CB6" w:rsidRDefault="00AB2CB6" w:rsidP="00AB2C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 discussion items</w:t>
            </w:r>
          </w:p>
          <w:p w14:paraId="322D137B" w14:textId="414C7B90" w:rsidR="00AB2CB6" w:rsidRDefault="00AB2CB6" w:rsidP="00AB2CB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Impacts to substation would be very costly and impactful</w:t>
            </w:r>
          </w:p>
          <w:p w14:paraId="2E2D1C54" w14:textId="52A1CD63" w:rsidR="00AB2CB6" w:rsidRDefault="00AB2CB6" w:rsidP="00AB2CB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Station is main power source for manufacturing operations</w:t>
            </w:r>
          </w:p>
          <w:p w14:paraId="245122E3" w14:textId="12AA328B" w:rsidR="00AB2CB6" w:rsidRDefault="007B0580" w:rsidP="00AB2CB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Alternative alignment produces less challenges for GVEC</w:t>
            </w:r>
          </w:p>
          <w:p w14:paraId="2661BDE3" w14:textId="32540138" w:rsidR="007B0580" w:rsidRDefault="007B0580" w:rsidP="00AB2CB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Some local access would be maintained through existing alignment if realignment occurs.</w:t>
            </w:r>
          </w:p>
          <w:p w14:paraId="5BBF7DBC" w14:textId="1322E2C3" w:rsidR="007B0580" w:rsidRDefault="007B0580" w:rsidP="00AB2CB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GVEC is experiencing long lead times (1 year+) on copper</w:t>
            </w:r>
          </w:p>
          <w:p w14:paraId="3FBEA613" w14:textId="42F2C601" w:rsidR="007B0580" w:rsidRDefault="004F4272" w:rsidP="007B058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When planning for OHE pole relocations; </w:t>
            </w:r>
            <w:r w:rsidR="007B05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2-3 degree bend w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ill require</w:t>
            </w:r>
            <w:r w:rsidR="007B05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concrete pole for double circuit locations</w:t>
            </w:r>
          </w:p>
          <w:p w14:paraId="4DB7DFAC" w14:textId="49C5BB22" w:rsidR="007B0580" w:rsidRDefault="007B0580" w:rsidP="007B058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OHE poles have attachements (ATT/Spectrum are known)</w:t>
            </w:r>
          </w:p>
          <w:p w14:paraId="7154C856" w14:textId="2D7953A1" w:rsidR="007B0580" w:rsidRDefault="007B0580" w:rsidP="007B058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Travis Engler will be POC for utility coordination</w:t>
            </w:r>
          </w:p>
          <w:p w14:paraId="228A011C" w14:textId="00A8DAD0" w:rsidR="007B0580" w:rsidRPr="007B0580" w:rsidRDefault="007B0580" w:rsidP="007B058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Utility coordination kickoff meeting to likely occur in August timeframe after TxDOT participation and DCC.</w:t>
            </w:r>
          </w:p>
          <w:p w14:paraId="279BCDAD" w14:textId="1256871C" w:rsidR="00251365" w:rsidRPr="004F4272" w:rsidRDefault="00251365" w:rsidP="004F427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562BF1CA" w:rsidR="001A358D" w:rsidRPr="000D60E1" w:rsidRDefault="001A358D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3416FE29" w:rsidR="009E5BEA" w:rsidRPr="00520FA4" w:rsidRDefault="007D0ADB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0F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GVEC to send mobile substation vehicle information</w:t>
            </w:r>
          </w:p>
          <w:p w14:paraId="71212BA1" w14:textId="04CBCD90" w:rsidR="007D0ADB" w:rsidRPr="00520FA4" w:rsidRDefault="007D0ADB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0F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PD to request maps of underground </w:t>
            </w:r>
            <w:r w:rsidR="00F71808" w:rsidRPr="00520F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infrastructure</w:t>
            </w:r>
          </w:p>
          <w:p w14:paraId="0A19DD8D" w14:textId="4E9FE6C7" w:rsidR="007D0ADB" w:rsidRPr="00520FA4" w:rsidRDefault="00F71808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0F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Beginning utility coordination early will be key to meeting </w:t>
            </w:r>
            <w:r w:rsidR="00D93C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utility clear date (letting).</w:t>
            </w:r>
          </w:p>
          <w:p w14:paraId="7620EDEB" w14:textId="6F820162" w:rsidR="00F71808" w:rsidRPr="00520FA4" w:rsidRDefault="00F71808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0F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GVEC prefers the alternative that realigns Cordova Rd to the south of the substation</w:t>
            </w:r>
          </w:p>
          <w:p w14:paraId="3D72ABD8" w14:textId="77777777" w:rsidR="009E5BEA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064468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37E643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CE564B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3AD650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E0D44C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396D2E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7E71F7" w14:textId="77777777" w:rsidR="006017C7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221E67BD" w:rsidR="006017C7" w:rsidRPr="005C0EBD" w:rsidRDefault="006017C7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D93CFD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1C5B505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  <w:r w:rsidR="00AE18E5">
      <w:rPr>
        <w:rFonts w:asciiTheme="minorHAnsi" w:hAnsiTheme="minorHAnsi" w:cstheme="minorHAnsi"/>
        <w:b/>
        <w:spacing w:val="-4"/>
        <w:sz w:val="36"/>
        <w:szCs w:val="40"/>
      </w:rPr>
      <w:t>- MINUTES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EC48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748F"/>
    <w:multiLevelType w:val="hybridMultilevel"/>
    <w:tmpl w:val="B492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87A03"/>
    <w:multiLevelType w:val="hybridMultilevel"/>
    <w:tmpl w:val="55F8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14"/>
  </w:num>
  <w:num w:numId="6">
    <w:abstractNumId w:val="11"/>
  </w:num>
  <w:num w:numId="7">
    <w:abstractNumId w:val="2"/>
  </w:num>
  <w:num w:numId="8">
    <w:abstractNumId w:val="12"/>
  </w:num>
  <w:num w:numId="9">
    <w:abstractNumId w:val="8"/>
  </w:num>
  <w:num w:numId="10">
    <w:abstractNumId w:val="15"/>
  </w:num>
  <w:num w:numId="11">
    <w:abstractNumId w:val="3"/>
  </w:num>
  <w:num w:numId="12">
    <w:abstractNumId w:val="13"/>
  </w:num>
  <w:num w:numId="13">
    <w:abstractNumId w:val="0"/>
  </w:num>
  <w:num w:numId="14">
    <w:abstractNumId w:val="4"/>
  </w:num>
  <w:num w:numId="15">
    <w:abstractNumId w:val="6"/>
  </w:num>
  <w:num w:numId="1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358D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05CE6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A66E7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272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0FA4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B4F8F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17C7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1F27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580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0ADB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06347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2CB6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18E5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CF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2AF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1808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6051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53</cp:revision>
  <cp:lastPrinted>2022-09-15T18:57:00Z</cp:lastPrinted>
  <dcterms:created xsi:type="dcterms:W3CDTF">2022-08-09T23:08:00Z</dcterms:created>
  <dcterms:modified xsi:type="dcterms:W3CDTF">2023-05-05T21:55:00Z</dcterms:modified>
</cp:coreProperties>
</file>